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033F" w14:textId="77777777" w:rsidR="008F0E02" w:rsidRDefault="008F0E02" w:rsidP="008F0E02">
      <w:pPr>
        <w:pStyle w:val="Overskrift1"/>
        <w:jc w:val="center"/>
      </w:pPr>
      <w:r>
        <w:t>Historiske Trondheim</w:t>
      </w:r>
    </w:p>
    <w:p w14:paraId="1ED77DFA" w14:textId="77777777" w:rsidR="00F84FE7" w:rsidRDefault="008F0E02" w:rsidP="008F0E02">
      <w:pPr>
        <w:pStyle w:val="Overskrift1"/>
        <w:jc w:val="center"/>
      </w:pPr>
      <w:r>
        <w:t>Prosjektskisse</w:t>
      </w:r>
    </w:p>
    <w:p w14:paraId="4BC8EE5E" w14:textId="77777777" w:rsidR="000F2949" w:rsidRPr="002B6DC4" w:rsidRDefault="008F0E02" w:rsidP="008F0E02">
      <w:pPr>
        <w:rPr>
          <w:b/>
          <w:bCs/>
        </w:rPr>
      </w:pPr>
      <w:r w:rsidRPr="002B6DC4">
        <w:rPr>
          <w:b/>
          <w:bCs/>
        </w:rPr>
        <w:t xml:space="preserve">Bakgrunn: </w:t>
      </w:r>
    </w:p>
    <w:p w14:paraId="4A092D0F" w14:textId="0D8E3DB4" w:rsidR="00724E01" w:rsidRDefault="00030F1A" w:rsidP="00724E01">
      <w:r>
        <w:t>Forprosj</w:t>
      </w:r>
      <w:r w:rsidR="00DC3A80">
        <w:t>e</w:t>
      </w:r>
      <w:r>
        <w:t xml:space="preserve">ktet </w:t>
      </w:r>
      <w:r w:rsidR="00DC3A80">
        <w:t>«</w:t>
      </w:r>
      <w:r>
        <w:t>Historiske Trondheim</w:t>
      </w:r>
      <w:r w:rsidR="00DC3A80">
        <w:t>»</w:t>
      </w:r>
      <w:r w:rsidR="00DD6C7C">
        <w:t xml:space="preserve"> ble gjennomført fra </w:t>
      </w:r>
      <w:r w:rsidR="00380CCD">
        <w:t>2017</w:t>
      </w:r>
      <w:r w:rsidR="00DD6C7C">
        <w:t xml:space="preserve">- </w:t>
      </w:r>
      <w:r w:rsidR="00380CCD">
        <w:t xml:space="preserve">vår 2020. </w:t>
      </w:r>
      <w:r w:rsidR="00724E01">
        <w:t>Prosjektet skulle legge til rette for bærekraftig økonomisk, kulturell, sosial og miljømessig verdiskapning basert på kulturarven i regionen.</w:t>
      </w:r>
    </w:p>
    <w:p w14:paraId="6A13B1C6" w14:textId="5D1268B2" w:rsidR="002B6DC4" w:rsidRDefault="0042453A" w:rsidP="008F0E02">
      <w:r>
        <w:t>Forprosjektet</w:t>
      </w:r>
      <w:r w:rsidR="00775830">
        <w:t xml:space="preserve"> </w:t>
      </w:r>
      <w:r>
        <w:t>har etablert et positivt og konstruktivt samarbeid mellom historisk/arkeologiske forvaltningsapparat, forsknings- og kulturinstit</w:t>
      </w:r>
      <w:r w:rsidR="00632B77">
        <w:t>u</w:t>
      </w:r>
      <w:r>
        <w:t xml:space="preserve">sjoner, offentlige myndigheter, næringsliv og reiseliv. </w:t>
      </w:r>
      <w:r w:rsidR="002D1C9C">
        <w:t>Det etablerte prosjekt</w:t>
      </w:r>
      <w:r w:rsidR="008C73C3">
        <w:t>n</w:t>
      </w:r>
      <w:r w:rsidR="0066454A">
        <w:t xml:space="preserve">ettverket </w:t>
      </w:r>
      <w:r w:rsidR="008C73C3">
        <w:t xml:space="preserve">deler </w:t>
      </w:r>
      <w:r w:rsidR="006F0D7A">
        <w:t>ambisjoner</w:t>
      </w:r>
      <w:r w:rsidR="008C73C3">
        <w:t xml:space="preserve"> om </w:t>
      </w:r>
      <w:r w:rsidR="00B41810">
        <w:t xml:space="preserve">videreutvikling av prosjektet. </w:t>
      </w:r>
      <w:r w:rsidR="006F0D7A">
        <w:t xml:space="preserve"> </w:t>
      </w:r>
    </w:p>
    <w:p w14:paraId="20B8A6BC" w14:textId="44193177" w:rsidR="00FE6AB6" w:rsidRDefault="009B472E" w:rsidP="008F0E02">
      <w:r>
        <w:t>Tronheims historie er en del av Trøndelags historie og kna derfor ikke sees isolert. En naturlig u</w:t>
      </w:r>
      <w:r w:rsidR="008F0E02">
        <w:t xml:space="preserve">tvidelse av </w:t>
      </w:r>
      <w:r>
        <w:t>hoved</w:t>
      </w:r>
      <w:r w:rsidR="008F0E02">
        <w:t xml:space="preserve">prosjektet vil </w:t>
      </w:r>
      <w:r>
        <w:t xml:space="preserve">derfor være </w:t>
      </w:r>
      <w:r w:rsidR="002E4009">
        <w:t xml:space="preserve">integrerere </w:t>
      </w:r>
      <w:r w:rsidR="00082A88">
        <w:t xml:space="preserve"> kompetanse og </w:t>
      </w:r>
      <w:r w:rsidR="002E4009">
        <w:t xml:space="preserve">fagmiljø på alle arenaer </w:t>
      </w:r>
      <w:r w:rsidR="00F37E68">
        <w:t>fra hele Trøndelag. Sammen skap</w:t>
      </w:r>
      <w:r w:rsidR="00BB686F">
        <w:t xml:space="preserve">er vi historie! </w:t>
      </w:r>
      <w:r w:rsidR="00F37E68">
        <w:t xml:space="preserve"> </w:t>
      </w:r>
    </w:p>
    <w:p w14:paraId="5B9771DE" w14:textId="77777777" w:rsidR="00BB686F" w:rsidRDefault="001C0A67" w:rsidP="008F0E02">
      <w:pPr>
        <w:rPr>
          <w:b/>
          <w:bCs/>
          <w:sz w:val="24"/>
          <w:szCs w:val="24"/>
        </w:rPr>
      </w:pPr>
      <w:r w:rsidRPr="00BB686F">
        <w:rPr>
          <w:b/>
          <w:bCs/>
          <w:sz w:val="24"/>
          <w:szCs w:val="24"/>
        </w:rPr>
        <w:t xml:space="preserve">Stort hårete </w:t>
      </w:r>
      <w:r w:rsidR="00BB686F" w:rsidRPr="00BB686F">
        <w:rPr>
          <w:b/>
          <w:bCs/>
          <w:sz w:val="24"/>
          <w:szCs w:val="24"/>
        </w:rPr>
        <w:t>hoved</w:t>
      </w:r>
      <w:r w:rsidRPr="00BB686F">
        <w:rPr>
          <w:b/>
          <w:bCs/>
          <w:sz w:val="24"/>
          <w:szCs w:val="24"/>
        </w:rPr>
        <w:t>må</w:t>
      </w:r>
      <w:r w:rsidR="00120DE7" w:rsidRPr="00BB686F">
        <w:rPr>
          <w:b/>
          <w:bCs/>
          <w:sz w:val="24"/>
          <w:szCs w:val="24"/>
        </w:rPr>
        <w:t>l</w:t>
      </w:r>
      <w:r w:rsidRPr="00BB686F">
        <w:rPr>
          <w:b/>
          <w:bCs/>
          <w:sz w:val="24"/>
          <w:szCs w:val="24"/>
        </w:rPr>
        <w:t xml:space="preserve">: </w:t>
      </w:r>
    </w:p>
    <w:p w14:paraId="4C089D7C" w14:textId="5BF82D0F" w:rsidR="008F0E02" w:rsidRDefault="001C0A67" w:rsidP="008F0E02">
      <w:pPr>
        <w:rPr>
          <w:sz w:val="24"/>
          <w:szCs w:val="24"/>
        </w:rPr>
      </w:pPr>
      <w:r w:rsidRPr="00BB686F">
        <w:rPr>
          <w:sz w:val="24"/>
          <w:szCs w:val="24"/>
        </w:rPr>
        <w:t xml:space="preserve">Trondheim skal bli internasjonalt kjent for </w:t>
      </w:r>
      <w:r w:rsidR="00AA01C5" w:rsidRPr="00BB686F">
        <w:rPr>
          <w:sz w:val="24"/>
          <w:szCs w:val="24"/>
        </w:rPr>
        <w:t xml:space="preserve">Innovativ </w:t>
      </w:r>
      <w:r w:rsidR="00BB686F" w:rsidRPr="00BB686F">
        <w:rPr>
          <w:sz w:val="24"/>
          <w:szCs w:val="24"/>
        </w:rPr>
        <w:t>h</w:t>
      </w:r>
      <w:r w:rsidR="00AA01C5" w:rsidRPr="00BB686F">
        <w:rPr>
          <w:sz w:val="24"/>
          <w:szCs w:val="24"/>
        </w:rPr>
        <w:t xml:space="preserve">istoriefortelling </w:t>
      </w:r>
      <w:r w:rsidR="008F0E02" w:rsidRPr="00BB686F">
        <w:rPr>
          <w:sz w:val="24"/>
          <w:szCs w:val="24"/>
        </w:rPr>
        <w:t xml:space="preserve"> </w:t>
      </w:r>
    </w:p>
    <w:p w14:paraId="26439F80" w14:textId="6085BD7E" w:rsidR="0093110C" w:rsidRPr="00CD3267" w:rsidRDefault="001E7852" w:rsidP="008F0E02">
      <w:pPr>
        <w:rPr>
          <w:b/>
          <w:bCs/>
        </w:rPr>
      </w:pPr>
      <w:r>
        <w:rPr>
          <w:b/>
          <w:bCs/>
        </w:rPr>
        <w:t>M</w:t>
      </w:r>
      <w:r w:rsidR="008F0E02" w:rsidRPr="00CD3267">
        <w:rPr>
          <w:b/>
          <w:bCs/>
        </w:rPr>
        <w:t xml:space="preserve">ålsetting: </w:t>
      </w:r>
      <w:r w:rsidR="00062C87" w:rsidRPr="00CD3267">
        <w:rPr>
          <w:b/>
          <w:bCs/>
        </w:rPr>
        <w:t>Synliggjøring og</w:t>
      </w:r>
      <w:r w:rsidR="00D660B8" w:rsidRPr="00CD3267">
        <w:rPr>
          <w:b/>
          <w:bCs/>
        </w:rPr>
        <w:t xml:space="preserve"> aktualisering </w:t>
      </w:r>
      <w:r w:rsidR="00062C87" w:rsidRPr="00CD3267">
        <w:rPr>
          <w:b/>
          <w:bCs/>
        </w:rPr>
        <w:t>av</w:t>
      </w:r>
      <w:r w:rsidR="00D660B8" w:rsidRPr="00CD3267">
        <w:rPr>
          <w:b/>
          <w:bCs/>
        </w:rPr>
        <w:t xml:space="preserve"> Trondheim som historisk </w:t>
      </w:r>
      <w:r w:rsidR="0093110C" w:rsidRPr="00CD3267">
        <w:rPr>
          <w:b/>
          <w:bCs/>
        </w:rPr>
        <w:t>by.</w:t>
      </w:r>
    </w:p>
    <w:p w14:paraId="018E8AB2" w14:textId="3D36F1B4" w:rsidR="008F0E02" w:rsidRDefault="001974F9" w:rsidP="008F0E02">
      <w:r>
        <w:t xml:space="preserve">Dette skal vi gjøre gjennom </w:t>
      </w:r>
      <w:r w:rsidR="007B2A8A">
        <w:t>digital og «analog» kommunikasjon av historiens «bredde og dybde»</w:t>
      </w:r>
      <w:r w:rsidR="00062C87">
        <w:t xml:space="preserve"> </w:t>
      </w:r>
    </w:p>
    <w:p w14:paraId="7FE34FF7" w14:textId="23C84923" w:rsidR="00E0536D" w:rsidRPr="00CD3267" w:rsidRDefault="00BF017D" w:rsidP="008F0E02">
      <w:pPr>
        <w:rPr>
          <w:b/>
          <w:bCs/>
        </w:rPr>
      </w:pPr>
      <w:r w:rsidRPr="00CD3267">
        <w:rPr>
          <w:b/>
          <w:bCs/>
        </w:rPr>
        <w:t xml:space="preserve">Målsetting: </w:t>
      </w:r>
      <w:r w:rsidR="00EC31B8" w:rsidRPr="00CD3267">
        <w:rPr>
          <w:b/>
          <w:bCs/>
        </w:rPr>
        <w:t xml:space="preserve">Idel målsetning </w:t>
      </w:r>
      <w:r w:rsidR="004663E6" w:rsidRPr="00CD3267">
        <w:rPr>
          <w:b/>
          <w:bCs/>
        </w:rPr>
        <w:t>«historien for alle»</w:t>
      </w:r>
      <w:r w:rsidR="00724E01">
        <w:rPr>
          <w:b/>
          <w:bCs/>
        </w:rPr>
        <w:t>.</w:t>
      </w:r>
    </w:p>
    <w:p w14:paraId="4EDED6E2" w14:textId="77777777" w:rsidR="00724E01" w:rsidRDefault="004A46AF" w:rsidP="008F0E02">
      <w:r>
        <w:t>Dette gjør vi ved tilre</w:t>
      </w:r>
      <w:r w:rsidR="00D976C0">
        <w:t>ttelegging mot ulike målgrupper</w:t>
      </w:r>
      <w:r w:rsidR="00F442C8">
        <w:t>,</w:t>
      </w:r>
      <w:r w:rsidR="00C54EE8">
        <w:t xml:space="preserve"> </w:t>
      </w:r>
      <w:r w:rsidR="00081C40">
        <w:t xml:space="preserve">gjennom </w:t>
      </w:r>
      <w:r w:rsidR="00C54EE8">
        <w:t xml:space="preserve">populær </w:t>
      </w:r>
      <w:r w:rsidR="00B46C38">
        <w:t>formidling (tilgjengelig språk), UU utforming</w:t>
      </w:r>
      <w:r w:rsidR="000F2456">
        <w:t xml:space="preserve">. </w:t>
      </w:r>
    </w:p>
    <w:p w14:paraId="3BE37987" w14:textId="0477A7CB" w:rsidR="004A46AF" w:rsidRPr="00C83B66" w:rsidRDefault="00724E01" w:rsidP="008F0E02">
      <w:pPr>
        <w:rPr>
          <w:b/>
          <w:bCs/>
        </w:rPr>
      </w:pPr>
      <w:r w:rsidRPr="00724E01">
        <w:rPr>
          <w:b/>
          <w:bCs/>
        </w:rPr>
        <w:t>Målsetting:</w:t>
      </w:r>
      <w:r>
        <w:t xml:space="preserve"> </w:t>
      </w:r>
      <w:r w:rsidRPr="00C83B66">
        <w:rPr>
          <w:b/>
          <w:bCs/>
        </w:rPr>
        <w:t xml:space="preserve">Bærekraftig verdiskapning for </w:t>
      </w:r>
      <w:r w:rsidR="00D43DBF" w:rsidRPr="00C83B66">
        <w:rPr>
          <w:b/>
          <w:bCs/>
        </w:rPr>
        <w:t xml:space="preserve">kultur- og næringsaktører i regionen. </w:t>
      </w:r>
      <w:r w:rsidRPr="00C83B66">
        <w:rPr>
          <w:b/>
          <w:bCs/>
        </w:rPr>
        <w:t xml:space="preserve"> </w:t>
      </w:r>
    </w:p>
    <w:p w14:paraId="499D3D58" w14:textId="77777777" w:rsidR="00085855" w:rsidRDefault="003623B5" w:rsidP="008F0E02">
      <w:r>
        <w:t xml:space="preserve">Dette gjør vi ved </w:t>
      </w:r>
      <w:r w:rsidR="00921D7F">
        <w:t xml:space="preserve">sikre dialogen mellom de ulike aktørene i </w:t>
      </w:r>
      <w:r w:rsidR="00821959">
        <w:t>prosjektnettverket</w:t>
      </w:r>
      <w:r w:rsidR="00200561">
        <w:t xml:space="preserve">, </w:t>
      </w:r>
      <w:r w:rsidR="00B61B0B">
        <w:t xml:space="preserve">og </w:t>
      </w:r>
      <w:r w:rsidR="00E87C2D">
        <w:t xml:space="preserve">bidra </w:t>
      </w:r>
      <w:r w:rsidR="00326022">
        <w:t xml:space="preserve">relevant og attraktivt </w:t>
      </w:r>
      <w:r w:rsidR="00200561">
        <w:t>mangfold av opplevelser</w:t>
      </w:r>
      <w:r w:rsidR="00E0135B">
        <w:t xml:space="preserve"> i regionen. </w:t>
      </w:r>
      <w:r w:rsidR="004D2E50">
        <w:t>Prosjektet skal bidra til å s</w:t>
      </w:r>
      <w:r w:rsidR="00E0135B">
        <w:t xml:space="preserve">tyrke </w:t>
      </w:r>
      <w:r w:rsidR="008D71D4">
        <w:t xml:space="preserve">historiefortellingen i </w:t>
      </w:r>
      <w:r w:rsidR="00C83B66">
        <w:t>reiselivet</w:t>
      </w:r>
      <w:r w:rsidR="004D2E50">
        <w:t xml:space="preserve"> i regionen.  </w:t>
      </w:r>
    </w:p>
    <w:p w14:paraId="34B4950C" w14:textId="77777777" w:rsidR="00085855" w:rsidRDefault="00085855" w:rsidP="008F0E02"/>
    <w:p w14:paraId="773060D5" w14:textId="6CA90000" w:rsidR="00085855" w:rsidRPr="00C17814" w:rsidRDefault="00085855" w:rsidP="008F0E02">
      <w:pPr>
        <w:rPr>
          <w:b/>
          <w:bCs/>
        </w:rPr>
      </w:pPr>
      <w:r w:rsidRPr="00C17814">
        <w:rPr>
          <w:b/>
          <w:bCs/>
        </w:rPr>
        <w:t xml:space="preserve">Organisering: </w:t>
      </w:r>
      <w:r w:rsidR="00C615ED">
        <w:rPr>
          <w:b/>
          <w:bCs/>
        </w:rPr>
        <w:t>pohnjnb</w:t>
      </w:r>
    </w:p>
    <w:p w14:paraId="102690FB" w14:textId="6D8658A8" w:rsidR="00085855" w:rsidRDefault="00085855" w:rsidP="008F0E02"/>
    <w:p w14:paraId="56041ABE" w14:textId="705BE505" w:rsidR="00C17814" w:rsidRPr="00FC1F51" w:rsidRDefault="00C17814" w:rsidP="008F0E02">
      <w:pPr>
        <w:rPr>
          <w:b/>
          <w:bCs/>
        </w:rPr>
      </w:pPr>
      <w:r w:rsidRPr="00FC1F51">
        <w:rPr>
          <w:b/>
          <w:bCs/>
        </w:rPr>
        <w:t>Prosjekt</w:t>
      </w:r>
      <w:r w:rsidR="00FC1F51" w:rsidRPr="00FC1F51">
        <w:rPr>
          <w:b/>
          <w:bCs/>
        </w:rPr>
        <w:t xml:space="preserve">ets overbygning og </w:t>
      </w:r>
      <w:r w:rsidR="006F35DC">
        <w:rPr>
          <w:b/>
          <w:bCs/>
        </w:rPr>
        <w:t>gjennomføring</w:t>
      </w:r>
    </w:p>
    <w:p w14:paraId="085AB71A" w14:textId="25DE215F" w:rsidR="00941F6B" w:rsidRDefault="006F00AB" w:rsidP="008F0E02">
      <w:r>
        <w:t xml:space="preserve">Prosjektet må fange både </w:t>
      </w:r>
      <w:r w:rsidR="004E25C0">
        <w:t xml:space="preserve">den historiske bredden fra steinalder </w:t>
      </w:r>
      <w:r w:rsidR="00E85F3A">
        <w:t xml:space="preserve">fram </w:t>
      </w:r>
      <w:r w:rsidR="004E25C0">
        <w:t xml:space="preserve">til i dag, og samtidig fortelle de ulike fortellingene </w:t>
      </w:r>
      <w:r w:rsidR="00E85F3A">
        <w:t>fra</w:t>
      </w:r>
      <w:r w:rsidR="004E25C0">
        <w:t xml:space="preserve"> ulike sosiale lag og kulturelle grupper. </w:t>
      </w:r>
      <w:r w:rsidR="00655429">
        <w:t xml:space="preserve">For å belyse tidsbredden og </w:t>
      </w:r>
      <w:r w:rsidR="00E87FA6">
        <w:t>ulike historie</w:t>
      </w:r>
      <w:r w:rsidR="00FE4A71">
        <w:t>r</w:t>
      </w:r>
      <w:r w:rsidR="00E87FA6">
        <w:t xml:space="preserve"> fra ulike samfunnslag </w:t>
      </w:r>
      <w:r w:rsidR="004871D5">
        <w:t xml:space="preserve">kan vi se for oss en tidsakse som </w:t>
      </w:r>
      <w:r w:rsidR="00516C0C">
        <w:t xml:space="preserve">vil variere avhengig av lokalitet. </w:t>
      </w:r>
      <w:r w:rsidR="003520A5">
        <w:t>Slik vi</w:t>
      </w:r>
      <w:r w:rsidR="004A005D">
        <w:t xml:space="preserve">l </w:t>
      </w:r>
      <w:r w:rsidR="003520A5">
        <w:t xml:space="preserve"> f.eks. steinalderhistorien kunne være et prioritert </w:t>
      </w:r>
      <w:r w:rsidR="007C075F">
        <w:t xml:space="preserve">område </w:t>
      </w:r>
      <w:r w:rsidR="004A005D">
        <w:t xml:space="preserve">ved kysten, </w:t>
      </w:r>
      <w:r w:rsidR="009436E8">
        <w:t xml:space="preserve">mens høyfjellsfangs vil kunne være en  prioritert </w:t>
      </w:r>
      <w:r w:rsidR="00E7516F">
        <w:t xml:space="preserve">historiefortelling </w:t>
      </w:r>
      <w:r w:rsidR="000E0BB3">
        <w:t xml:space="preserve">på Oppdal. </w:t>
      </w:r>
      <w:r>
        <w:t>I Trondheim vil middelalderhistorien og handelshistorien på 1700-tallet kunne</w:t>
      </w:r>
      <w:r w:rsidR="00994F00">
        <w:t xml:space="preserve"> være prioritert. For å reflektere </w:t>
      </w:r>
      <w:r w:rsidR="00EA4F61">
        <w:t>de ulike fortell</w:t>
      </w:r>
      <w:r w:rsidR="00365D8E">
        <w:t>ingene</w:t>
      </w:r>
      <w:r w:rsidR="00E85F3A">
        <w:t xml:space="preserve">, kan vi se for oss en kryssende akse som </w:t>
      </w:r>
      <w:r w:rsidR="009C3593">
        <w:t xml:space="preserve">speiler </w:t>
      </w:r>
      <w:r w:rsidR="00941F6B">
        <w:t xml:space="preserve">dybden i fortellingene. </w:t>
      </w:r>
      <w:r w:rsidR="00365D8E">
        <w:t xml:space="preserve"> </w:t>
      </w:r>
    </w:p>
    <w:p w14:paraId="7D6CD6EB" w14:textId="34314DDE" w:rsidR="003623B5" w:rsidRDefault="00941F6B" w:rsidP="008F0E02">
      <w:r>
        <w:t xml:space="preserve">For å gjøre dette etablereres </w:t>
      </w:r>
      <w:r w:rsidR="00E270B5">
        <w:t>underprosjekt</w:t>
      </w:r>
      <w:r w:rsidR="009A6B6D">
        <w:t>er</w:t>
      </w:r>
      <w:r w:rsidR="00E270B5">
        <w:t xml:space="preserve"> </w:t>
      </w:r>
      <w:r w:rsidR="009A6B6D">
        <w:t xml:space="preserve">eller «arbeidspakker» </w:t>
      </w:r>
      <w:r w:rsidR="00E270B5">
        <w:t xml:space="preserve">som </w:t>
      </w:r>
      <w:r w:rsidR="00DC320C">
        <w:t>ska</w:t>
      </w:r>
      <w:r w:rsidR="00606531">
        <w:t xml:space="preserve">l resultere i </w:t>
      </w:r>
      <w:r w:rsidR="00B04CD7">
        <w:t xml:space="preserve">konkrete historiefortellinger som </w:t>
      </w:r>
      <w:r w:rsidR="005317CE">
        <w:t xml:space="preserve">del av den overbyggende helheten. </w:t>
      </w:r>
      <w:r w:rsidR="00E270B5">
        <w:t xml:space="preserve"> </w:t>
      </w:r>
      <w:r w:rsidR="004D2E50">
        <w:t xml:space="preserve"> </w:t>
      </w:r>
    </w:p>
    <w:p w14:paraId="61277F18" w14:textId="45775B51" w:rsidR="00CD3267" w:rsidRPr="007919AB" w:rsidRDefault="00947B11" w:rsidP="008F0E02">
      <w:pPr>
        <w:rPr>
          <w:b/>
          <w:bCs/>
        </w:rPr>
      </w:pPr>
      <w:r w:rsidRPr="007919AB">
        <w:rPr>
          <w:b/>
          <w:bCs/>
        </w:rPr>
        <w:lastRenderedPageBreak/>
        <w:t xml:space="preserve">Fremdriftsplan </w:t>
      </w:r>
    </w:p>
    <w:p w14:paraId="21C366A5" w14:textId="77777777" w:rsidR="00BA3B3F" w:rsidRDefault="00BA3B3F" w:rsidP="008F0E02">
      <w:r>
        <w:t>Eksempler på arbeidspakker</w:t>
      </w:r>
    </w:p>
    <w:p w14:paraId="3C5C0CF1" w14:textId="7881881E" w:rsidR="0069797F" w:rsidRDefault="00226262" w:rsidP="008F0E02">
      <w:r>
        <w:t xml:space="preserve">Arbeidspakke: </w:t>
      </w:r>
      <w:r w:rsidR="00D33280">
        <w:t>PROSJEKTLEDELSE</w:t>
      </w:r>
      <w:r w:rsidR="0069797F">
        <w:t xml:space="preserve"> </w:t>
      </w:r>
    </w:p>
    <w:p w14:paraId="4AEE913C" w14:textId="40DAF251" w:rsidR="00AB6C99" w:rsidRDefault="00AB6C99" w:rsidP="008F0E02">
      <w:r>
        <w:t>Arbeidspakke: KART</w:t>
      </w:r>
    </w:p>
    <w:p w14:paraId="041330BB" w14:textId="0BF8DB2A" w:rsidR="007919AB" w:rsidRDefault="00273545" w:rsidP="008F0E02">
      <w:r>
        <w:t xml:space="preserve">Arbeidspakke: </w:t>
      </w:r>
      <w:r w:rsidR="00F02200">
        <w:t>UTFORMIN</w:t>
      </w:r>
      <w:r w:rsidR="003D47A7">
        <w:t>G</w:t>
      </w:r>
      <w:r w:rsidR="00F02200">
        <w:t xml:space="preserve"> </w:t>
      </w:r>
      <w:r>
        <w:t>BYROM</w:t>
      </w:r>
    </w:p>
    <w:p w14:paraId="741E2231" w14:textId="4D0D0E7C" w:rsidR="00576A3F" w:rsidRPr="00537AB3" w:rsidRDefault="00572E63" w:rsidP="008F0E02">
      <w:r>
        <w:t>Ar</w:t>
      </w:r>
      <w:r w:rsidR="00C53657">
        <w:t>beidspakke: VISUELL IDENTITET</w:t>
      </w:r>
    </w:p>
    <w:p w14:paraId="54A9CCB7" w14:textId="3820B4FB" w:rsidR="009405AF" w:rsidRDefault="009405AF" w:rsidP="008F0E02">
      <w:pPr>
        <w:rPr>
          <w:b/>
          <w:bCs/>
        </w:rPr>
      </w:pPr>
    </w:p>
    <w:p w14:paraId="59CBDA1F" w14:textId="5A4FD780" w:rsidR="00537AB3" w:rsidRDefault="00537AB3" w:rsidP="008F0E02">
      <w:pPr>
        <w:rPr>
          <w:b/>
          <w:bCs/>
        </w:rPr>
      </w:pPr>
      <w:r>
        <w:rPr>
          <w:b/>
          <w:bCs/>
        </w:rPr>
        <w:t xml:space="preserve">Økonomisk overslag arbeidspakker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47"/>
        <w:gridCol w:w="1801"/>
        <w:gridCol w:w="1818"/>
        <w:gridCol w:w="1818"/>
        <w:gridCol w:w="1578"/>
      </w:tblGrid>
      <w:tr w:rsidR="00E24510" w14:paraId="1661D836" w14:textId="464923CB" w:rsidTr="00E24510">
        <w:tc>
          <w:tcPr>
            <w:tcW w:w="2047" w:type="dxa"/>
          </w:tcPr>
          <w:p w14:paraId="054CFA0E" w14:textId="77777777" w:rsidR="00E24510" w:rsidRDefault="00E24510" w:rsidP="008F0E02">
            <w:pPr>
              <w:rPr>
                <w:b/>
                <w:bCs/>
              </w:rPr>
            </w:pPr>
          </w:p>
        </w:tc>
        <w:tc>
          <w:tcPr>
            <w:tcW w:w="1801" w:type="dxa"/>
          </w:tcPr>
          <w:p w14:paraId="7521A00F" w14:textId="08F35E02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År 1</w:t>
            </w:r>
          </w:p>
        </w:tc>
        <w:tc>
          <w:tcPr>
            <w:tcW w:w="1818" w:type="dxa"/>
          </w:tcPr>
          <w:p w14:paraId="26064966" w14:textId="3717A682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År2</w:t>
            </w:r>
          </w:p>
        </w:tc>
        <w:tc>
          <w:tcPr>
            <w:tcW w:w="1818" w:type="dxa"/>
          </w:tcPr>
          <w:p w14:paraId="5A3AA1E6" w14:textId="1577456C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År3</w:t>
            </w:r>
          </w:p>
        </w:tc>
        <w:tc>
          <w:tcPr>
            <w:tcW w:w="1578" w:type="dxa"/>
          </w:tcPr>
          <w:p w14:paraId="7EEEFD8E" w14:textId="30DABD42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Totalt</w:t>
            </w:r>
          </w:p>
        </w:tc>
      </w:tr>
      <w:tr w:rsidR="00E24510" w14:paraId="63748841" w14:textId="68B24D09" w:rsidTr="00E24510">
        <w:tc>
          <w:tcPr>
            <w:tcW w:w="2047" w:type="dxa"/>
          </w:tcPr>
          <w:p w14:paraId="42B0596C" w14:textId="2C82023F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Arbiedspakke: Prosjektledelse </w:t>
            </w:r>
          </w:p>
        </w:tc>
        <w:tc>
          <w:tcPr>
            <w:tcW w:w="1801" w:type="dxa"/>
          </w:tcPr>
          <w:p w14:paraId="02635ADB" w14:textId="743DAA36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  <w:tc>
          <w:tcPr>
            <w:tcW w:w="1818" w:type="dxa"/>
          </w:tcPr>
          <w:p w14:paraId="38A13623" w14:textId="7718A50C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300 000 </w:t>
            </w:r>
          </w:p>
        </w:tc>
        <w:tc>
          <w:tcPr>
            <w:tcW w:w="1818" w:type="dxa"/>
          </w:tcPr>
          <w:p w14:paraId="1BA6A780" w14:textId="57648FB5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300 000 </w:t>
            </w:r>
          </w:p>
        </w:tc>
        <w:tc>
          <w:tcPr>
            <w:tcW w:w="1578" w:type="dxa"/>
          </w:tcPr>
          <w:p w14:paraId="1B423900" w14:textId="2590B57D" w:rsidR="00E24510" w:rsidRDefault="006756B9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900 000</w:t>
            </w:r>
          </w:p>
        </w:tc>
      </w:tr>
      <w:tr w:rsidR="00E24510" w14:paraId="028B9959" w14:textId="7347DB05" w:rsidTr="00E24510">
        <w:tc>
          <w:tcPr>
            <w:tcW w:w="2047" w:type="dxa"/>
          </w:tcPr>
          <w:p w14:paraId="3669AD98" w14:textId="77777777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 </w:t>
            </w:r>
          </w:p>
          <w:p w14:paraId="5FD44E09" w14:textId="77777777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Kart: </w:t>
            </w:r>
          </w:p>
          <w:p w14:paraId="089C0CA5" w14:textId="27F43CFC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(modulbasert digital plattform, digitale kart, papirkart)</w:t>
            </w:r>
          </w:p>
        </w:tc>
        <w:tc>
          <w:tcPr>
            <w:tcW w:w="1801" w:type="dxa"/>
          </w:tcPr>
          <w:p w14:paraId="659DC00D" w14:textId="293C47D9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A636D">
              <w:rPr>
                <w:b/>
                <w:bCs/>
              </w:rPr>
              <w:t> </w:t>
            </w:r>
            <w:r>
              <w:rPr>
                <w:b/>
                <w:bCs/>
              </w:rPr>
              <w:t>700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818" w:type="dxa"/>
          </w:tcPr>
          <w:p w14:paraId="6FDD8FB5" w14:textId="3C970528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A636D">
              <w:rPr>
                <w:b/>
                <w:bCs/>
              </w:rPr>
              <w:t> </w:t>
            </w:r>
            <w:r>
              <w:rPr>
                <w:b/>
                <w:bCs/>
              </w:rPr>
              <w:t>700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818" w:type="dxa"/>
          </w:tcPr>
          <w:p w14:paraId="21DEFC8E" w14:textId="73CC9D85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A636D">
              <w:rPr>
                <w:b/>
                <w:bCs/>
              </w:rPr>
              <w:t> </w:t>
            </w:r>
            <w:r>
              <w:rPr>
                <w:b/>
                <w:bCs/>
              </w:rPr>
              <w:t>700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578" w:type="dxa"/>
          </w:tcPr>
          <w:p w14:paraId="26AA4907" w14:textId="154BB477" w:rsidR="00E24510" w:rsidRDefault="007C7BE7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A636D">
              <w:rPr>
                <w:b/>
                <w:bCs/>
              </w:rPr>
              <w:t> </w:t>
            </w:r>
            <w:r>
              <w:rPr>
                <w:b/>
                <w:bCs/>
              </w:rPr>
              <w:t>100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</w:tr>
      <w:tr w:rsidR="00E24510" w14:paraId="49957F2E" w14:textId="68C90884" w:rsidTr="00E24510">
        <w:tc>
          <w:tcPr>
            <w:tcW w:w="2047" w:type="dxa"/>
          </w:tcPr>
          <w:p w14:paraId="78CB8CBE" w14:textId="3A1CEFDA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Arbeidspakke: Byrom </w:t>
            </w:r>
          </w:p>
        </w:tc>
        <w:tc>
          <w:tcPr>
            <w:tcW w:w="1801" w:type="dxa"/>
          </w:tcPr>
          <w:p w14:paraId="33E3493D" w14:textId="2AB01C64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818" w:type="dxa"/>
          </w:tcPr>
          <w:p w14:paraId="317D7883" w14:textId="1456FE05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818" w:type="dxa"/>
          </w:tcPr>
          <w:p w14:paraId="3584FAC7" w14:textId="685BAF8D" w:rsidR="00E24510" w:rsidRDefault="00E24510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578" w:type="dxa"/>
          </w:tcPr>
          <w:p w14:paraId="03589735" w14:textId="78F931FC" w:rsidR="00E24510" w:rsidRDefault="00850F67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750 000</w:t>
            </w:r>
          </w:p>
        </w:tc>
      </w:tr>
      <w:tr w:rsidR="00E24510" w14:paraId="18165B2D" w14:textId="773B98DB" w:rsidTr="00E24510">
        <w:tc>
          <w:tcPr>
            <w:tcW w:w="2047" w:type="dxa"/>
          </w:tcPr>
          <w:p w14:paraId="073CEE37" w14:textId="56F7C989" w:rsidR="00E24510" w:rsidRDefault="00E24510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Arbeidspakke: Visuell identitet </w:t>
            </w:r>
          </w:p>
        </w:tc>
        <w:tc>
          <w:tcPr>
            <w:tcW w:w="1801" w:type="dxa"/>
          </w:tcPr>
          <w:p w14:paraId="478B7A0A" w14:textId="25362EDA" w:rsidR="00E24510" w:rsidRDefault="00E24510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  <w:r w:rsidR="00EA63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818" w:type="dxa"/>
          </w:tcPr>
          <w:p w14:paraId="4CD5A51A" w14:textId="09B6834B" w:rsidR="00E24510" w:rsidRDefault="00E24510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75000</w:t>
            </w:r>
          </w:p>
        </w:tc>
        <w:tc>
          <w:tcPr>
            <w:tcW w:w="1818" w:type="dxa"/>
          </w:tcPr>
          <w:p w14:paraId="3B2BBD9F" w14:textId="39D79775" w:rsidR="00E24510" w:rsidRDefault="00E24510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75000</w:t>
            </w:r>
          </w:p>
        </w:tc>
        <w:tc>
          <w:tcPr>
            <w:tcW w:w="1578" w:type="dxa"/>
          </w:tcPr>
          <w:p w14:paraId="4464117B" w14:textId="114FB20E" w:rsidR="00E24510" w:rsidRDefault="00892694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500 000</w:t>
            </w:r>
          </w:p>
        </w:tc>
      </w:tr>
      <w:tr w:rsidR="00E24510" w14:paraId="48AD2ADE" w14:textId="33BBDD13" w:rsidTr="00E24510">
        <w:tc>
          <w:tcPr>
            <w:tcW w:w="2047" w:type="dxa"/>
          </w:tcPr>
          <w:p w14:paraId="2CB47BBB" w14:textId="0482E253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801" w:type="dxa"/>
          </w:tcPr>
          <w:p w14:paraId="22FB791F" w14:textId="77777777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14:paraId="246258FB" w14:textId="77777777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14:paraId="6BFC49EE" w14:textId="77777777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578" w:type="dxa"/>
          </w:tcPr>
          <w:p w14:paraId="491D034F" w14:textId="77777777" w:rsidR="00E24510" w:rsidRDefault="00E24510" w:rsidP="00A00942">
            <w:pPr>
              <w:rPr>
                <w:b/>
                <w:bCs/>
              </w:rPr>
            </w:pPr>
          </w:p>
        </w:tc>
      </w:tr>
      <w:tr w:rsidR="00E24510" w14:paraId="514E0ABE" w14:textId="1B203AF1" w:rsidTr="00E24510">
        <w:tc>
          <w:tcPr>
            <w:tcW w:w="2047" w:type="dxa"/>
          </w:tcPr>
          <w:p w14:paraId="365266C8" w14:textId="77777777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801" w:type="dxa"/>
          </w:tcPr>
          <w:p w14:paraId="123DE239" w14:textId="77777777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14:paraId="6B1C56D5" w14:textId="77777777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14:paraId="393C1713" w14:textId="77777777" w:rsidR="00E24510" w:rsidRDefault="00E24510" w:rsidP="00A00942">
            <w:pPr>
              <w:rPr>
                <w:b/>
                <w:bCs/>
              </w:rPr>
            </w:pPr>
          </w:p>
        </w:tc>
        <w:tc>
          <w:tcPr>
            <w:tcW w:w="1578" w:type="dxa"/>
          </w:tcPr>
          <w:p w14:paraId="3E81FED3" w14:textId="77777777" w:rsidR="00E24510" w:rsidRDefault="00E24510" w:rsidP="00A00942">
            <w:pPr>
              <w:rPr>
                <w:b/>
                <w:bCs/>
              </w:rPr>
            </w:pPr>
          </w:p>
        </w:tc>
      </w:tr>
      <w:tr w:rsidR="00E24510" w14:paraId="45E2AB30" w14:textId="42715DF7" w:rsidTr="00E24510">
        <w:tc>
          <w:tcPr>
            <w:tcW w:w="2047" w:type="dxa"/>
          </w:tcPr>
          <w:p w14:paraId="5019CB60" w14:textId="38BE4D21" w:rsidR="00E24510" w:rsidRDefault="00E24510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Totalt </w:t>
            </w:r>
          </w:p>
        </w:tc>
        <w:tc>
          <w:tcPr>
            <w:tcW w:w="1801" w:type="dxa"/>
          </w:tcPr>
          <w:p w14:paraId="089C0C5A" w14:textId="13BAF948" w:rsidR="00E24510" w:rsidRDefault="00F769D6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2 600 000</w:t>
            </w:r>
          </w:p>
        </w:tc>
        <w:tc>
          <w:tcPr>
            <w:tcW w:w="1818" w:type="dxa"/>
          </w:tcPr>
          <w:p w14:paraId="65929071" w14:textId="6B1A61E8" w:rsidR="00E24510" w:rsidRDefault="007073A3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769D6">
              <w:rPr>
                <w:b/>
                <w:bCs/>
              </w:rPr>
              <w:t> </w:t>
            </w:r>
            <w:r>
              <w:rPr>
                <w:b/>
                <w:bCs/>
              </w:rPr>
              <w:t>925</w:t>
            </w:r>
            <w:r w:rsidR="00F769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818" w:type="dxa"/>
          </w:tcPr>
          <w:p w14:paraId="42BC1E49" w14:textId="1B321F00" w:rsidR="00E24510" w:rsidRDefault="007073A3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769D6">
              <w:rPr>
                <w:b/>
                <w:bCs/>
              </w:rPr>
              <w:t> </w:t>
            </w:r>
            <w:r>
              <w:rPr>
                <w:b/>
                <w:bCs/>
              </w:rPr>
              <w:t>925</w:t>
            </w:r>
            <w:r w:rsidR="00F769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  <w:tc>
          <w:tcPr>
            <w:tcW w:w="1578" w:type="dxa"/>
          </w:tcPr>
          <w:p w14:paraId="122E9650" w14:textId="14684C2B" w:rsidR="00E24510" w:rsidRDefault="00722A53" w:rsidP="00A00942">
            <w:pPr>
              <w:rPr>
                <w:b/>
                <w:bCs/>
              </w:rPr>
            </w:pPr>
            <w:r>
              <w:rPr>
                <w:b/>
                <w:bCs/>
              </w:rPr>
              <w:t>7 250 000</w:t>
            </w:r>
          </w:p>
        </w:tc>
      </w:tr>
    </w:tbl>
    <w:p w14:paraId="7C425300" w14:textId="64AADCB8" w:rsidR="009405AF" w:rsidRDefault="009405AF" w:rsidP="008F0E02">
      <w:pPr>
        <w:rPr>
          <w:b/>
          <w:bCs/>
        </w:rPr>
      </w:pPr>
    </w:p>
    <w:p w14:paraId="09E27CBA" w14:textId="1E6A89D1" w:rsidR="00537AB3" w:rsidRDefault="00537AB3" w:rsidP="008F0E02">
      <w:pPr>
        <w:rPr>
          <w:b/>
          <w:bCs/>
        </w:rPr>
      </w:pPr>
      <w:r>
        <w:rPr>
          <w:b/>
          <w:bCs/>
        </w:rPr>
        <w:t>Økonomisk fordeling</w:t>
      </w:r>
      <w:r w:rsidR="0051461A">
        <w:rPr>
          <w:b/>
          <w:bCs/>
        </w:rPr>
        <w:t xml:space="preserve">: </w:t>
      </w:r>
    </w:p>
    <w:p w14:paraId="35DF9A7D" w14:textId="04C7807F" w:rsidR="00537AB3" w:rsidRDefault="00537AB3" w:rsidP="008F0E0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E11491" wp14:editId="11DEECAC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AB0999" w14:textId="7022526B" w:rsidR="00656AC1" w:rsidRDefault="00106750" w:rsidP="008F0E02">
      <w:pPr>
        <w:rPr>
          <w:b/>
          <w:bCs/>
        </w:rPr>
      </w:pPr>
      <w:r>
        <w:rPr>
          <w:b/>
          <w:bCs/>
        </w:rPr>
        <w:lastRenderedPageBreak/>
        <w:t>Fremdriftsplan:</w:t>
      </w:r>
    </w:p>
    <w:p w14:paraId="6FC0CCDA" w14:textId="527FBC4F" w:rsidR="00106750" w:rsidRDefault="00106750" w:rsidP="008F0E02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13"/>
        <w:gridCol w:w="1510"/>
        <w:gridCol w:w="1183"/>
        <w:gridCol w:w="1147"/>
        <w:gridCol w:w="1147"/>
        <w:gridCol w:w="1278"/>
        <w:gridCol w:w="1184"/>
      </w:tblGrid>
      <w:tr w:rsidR="00106750" w14:paraId="2050236D" w14:textId="77777777" w:rsidTr="006F7A60">
        <w:tc>
          <w:tcPr>
            <w:tcW w:w="988" w:type="dxa"/>
          </w:tcPr>
          <w:p w14:paraId="0A6B5AFC" w14:textId="77777777" w:rsidR="00106750" w:rsidRDefault="00106750" w:rsidP="008F0E02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538E39CE" w14:textId="3E4DB880" w:rsidR="00106750" w:rsidRDefault="00D50EAD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September 2020</w:t>
            </w:r>
          </w:p>
        </w:tc>
        <w:tc>
          <w:tcPr>
            <w:tcW w:w="1294" w:type="dxa"/>
          </w:tcPr>
          <w:p w14:paraId="124C7FE3" w14:textId="298E921F" w:rsidR="00106750" w:rsidRDefault="00D50EAD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Januar 2021</w:t>
            </w:r>
          </w:p>
        </w:tc>
        <w:tc>
          <w:tcPr>
            <w:tcW w:w="1295" w:type="dxa"/>
          </w:tcPr>
          <w:p w14:paraId="1BD2D819" w14:textId="7CD0DB0D" w:rsidR="00106750" w:rsidRDefault="00D50EAD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April 2021</w:t>
            </w:r>
          </w:p>
        </w:tc>
        <w:tc>
          <w:tcPr>
            <w:tcW w:w="1295" w:type="dxa"/>
          </w:tcPr>
          <w:p w14:paraId="02B8E624" w14:textId="0715B93E" w:rsidR="00106750" w:rsidRDefault="00D50EAD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Juni 2021</w:t>
            </w:r>
          </w:p>
        </w:tc>
        <w:tc>
          <w:tcPr>
            <w:tcW w:w="1295" w:type="dxa"/>
          </w:tcPr>
          <w:p w14:paraId="0A61A941" w14:textId="4CF0F8F3" w:rsidR="00106750" w:rsidRDefault="00E52602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  <w:r w:rsidR="006F7A60">
              <w:rPr>
                <w:b/>
                <w:bCs/>
              </w:rPr>
              <w:t>e</w:t>
            </w:r>
            <w:r>
              <w:rPr>
                <w:b/>
                <w:bCs/>
              </w:rPr>
              <w:t>mber 2021</w:t>
            </w:r>
          </w:p>
        </w:tc>
        <w:tc>
          <w:tcPr>
            <w:tcW w:w="1295" w:type="dxa"/>
          </w:tcPr>
          <w:p w14:paraId="5FA6E29A" w14:textId="238C0037" w:rsidR="00106750" w:rsidRDefault="00E52602" w:rsidP="008F0E02">
            <w:pPr>
              <w:rPr>
                <w:b/>
                <w:bCs/>
              </w:rPr>
            </w:pPr>
            <w:r>
              <w:rPr>
                <w:b/>
                <w:bCs/>
              </w:rPr>
              <w:t>Januar 20</w:t>
            </w:r>
            <w:r w:rsidR="006F7A60">
              <w:rPr>
                <w:b/>
                <w:bCs/>
              </w:rPr>
              <w:t>22</w:t>
            </w:r>
          </w:p>
        </w:tc>
      </w:tr>
      <w:tr w:rsidR="00110355" w14:paraId="682BB6E6" w14:textId="77777777" w:rsidTr="00DB24FD">
        <w:tc>
          <w:tcPr>
            <w:tcW w:w="988" w:type="dxa"/>
          </w:tcPr>
          <w:p w14:paraId="3D6BCFF5" w14:textId="234E16E7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>Arbe</w:t>
            </w:r>
            <w:r w:rsidR="00355543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dspakke: Prosjektledelse </w:t>
            </w:r>
          </w:p>
        </w:tc>
        <w:tc>
          <w:tcPr>
            <w:tcW w:w="1600" w:type="dxa"/>
            <w:shd w:val="clear" w:color="auto" w:fill="44546A" w:themeFill="text2"/>
          </w:tcPr>
          <w:p w14:paraId="6C15CF28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44546A" w:themeFill="text2"/>
          </w:tcPr>
          <w:p w14:paraId="1BB9139D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26323F0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70A8FD4E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1E0A8CA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15C2AB20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5C0658DC" w14:textId="77777777" w:rsidTr="009E44C6">
        <w:tc>
          <w:tcPr>
            <w:tcW w:w="988" w:type="dxa"/>
          </w:tcPr>
          <w:p w14:paraId="39CCA247" w14:textId="77777777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 </w:t>
            </w:r>
          </w:p>
          <w:p w14:paraId="7014924F" w14:textId="443BED8D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>Kart</w:t>
            </w:r>
          </w:p>
        </w:tc>
        <w:tc>
          <w:tcPr>
            <w:tcW w:w="1600" w:type="dxa"/>
            <w:shd w:val="clear" w:color="auto" w:fill="C5E0B3" w:themeFill="accent6" w:themeFillTint="66"/>
          </w:tcPr>
          <w:p w14:paraId="603DCB1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C5E0B3" w:themeFill="accent6" w:themeFillTint="66"/>
          </w:tcPr>
          <w:p w14:paraId="3DA5553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14:paraId="0AC34F11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14:paraId="01BCED1C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14:paraId="47E10BE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14:paraId="1F92C117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6081AFD9" w14:textId="77777777" w:rsidTr="00C01F3D">
        <w:tc>
          <w:tcPr>
            <w:tcW w:w="988" w:type="dxa"/>
          </w:tcPr>
          <w:p w14:paraId="7A8BD107" w14:textId="7DFA3C20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Arbeidspakke: Byrom </w:t>
            </w:r>
          </w:p>
        </w:tc>
        <w:tc>
          <w:tcPr>
            <w:tcW w:w="1600" w:type="dxa"/>
          </w:tcPr>
          <w:p w14:paraId="60DEE2F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61B60D72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E599" w:themeFill="accent4" w:themeFillTint="66"/>
          </w:tcPr>
          <w:p w14:paraId="202EC7F3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E599" w:themeFill="accent4" w:themeFillTint="66"/>
          </w:tcPr>
          <w:p w14:paraId="3DB98095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E599" w:themeFill="accent4" w:themeFillTint="66"/>
          </w:tcPr>
          <w:p w14:paraId="10869CAA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E599" w:themeFill="accent4" w:themeFillTint="66"/>
          </w:tcPr>
          <w:p w14:paraId="1734D2A5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35865D9E" w14:textId="77777777" w:rsidTr="009E44C6">
        <w:tc>
          <w:tcPr>
            <w:tcW w:w="988" w:type="dxa"/>
          </w:tcPr>
          <w:p w14:paraId="6A44029A" w14:textId="03E18FD0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Arbeidspakke: Visuell identitet </w:t>
            </w:r>
          </w:p>
        </w:tc>
        <w:tc>
          <w:tcPr>
            <w:tcW w:w="1600" w:type="dxa"/>
            <w:shd w:val="clear" w:color="auto" w:fill="B4C6E7" w:themeFill="accent1" w:themeFillTint="66"/>
          </w:tcPr>
          <w:p w14:paraId="4E24C7EE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B4C6E7" w:themeFill="accent1" w:themeFillTint="66"/>
          </w:tcPr>
          <w:p w14:paraId="7416C435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287221C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3D86F1AA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7CF1D1D5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640BD8BB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2E143666" w14:textId="77777777" w:rsidTr="006F7A60">
        <w:tc>
          <w:tcPr>
            <w:tcW w:w="988" w:type="dxa"/>
          </w:tcPr>
          <w:p w14:paraId="7EC24E83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7F4AE8CE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77D2125B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51172013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7F364BD8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6108A09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2305BC44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1E5F6CDF" w14:textId="77777777" w:rsidTr="006F7A60">
        <w:tc>
          <w:tcPr>
            <w:tcW w:w="988" w:type="dxa"/>
          </w:tcPr>
          <w:p w14:paraId="5877BBA6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0466ABEC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71DE1D53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7117F9E0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3FDA08FA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2A972960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041B1774" w14:textId="77777777" w:rsidR="00110355" w:rsidRDefault="00110355" w:rsidP="00110355">
            <w:pPr>
              <w:rPr>
                <w:b/>
                <w:bCs/>
              </w:rPr>
            </w:pPr>
          </w:p>
        </w:tc>
      </w:tr>
    </w:tbl>
    <w:p w14:paraId="0967F8F2" w14:textId="77777777" w:rsidR="00106750" w:rsidRDefault="00106750" w:rsidP="008F0E02">
      <w:pPr>
        <w:rPr>
          <w:b/>
          <w:bCs/>
        </w:rPr>
      </w:pPr>
    </w:p>
    <w:p w14:paraId="74FAE895" w14:textId="58B98B06" w:rsidR="00106750" w:rsidRDefault="00106750" w:rsidP="008F0E02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13"/>
        <w:gridCol w:w="1427"/>
        <w:gridCol w:w="1177"/>
        <w:gridCol w:w="1282"/>
        <w:gridCol w:w="1205"/>
        <w:gridCol w:w="1179"/>
        <w:gridCol w:w="1179"/>
      </w:tblGrid>
      <w:tr w:rsidR="00A24561" w14:paraId="1632FCB3" w14:textId="77777777" w:rsidTr="00DA4739">
        <w:tc>
          <w:tcPr>
            <w:tcW w:w="988" w:type="dxa"/>
          </w:tcPr>
          <w:p w14:paraId="5D1BF925" w14:textId="77777777" w:rsidR="006F7A60" w:rsidRDefault="006F7A60" w:rsidP="00DA4739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1531EB98" w14:textId="1CF03C2E" w:rsidR="006F7A60" w:rsidRDefault="006F7A60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>April 2022</w:t>
            </w:r>
          </w:p>
        </w:tc>
        <w:tc>
          <w:tcPr>
            <w:tcW w:w="1294" w:type="dxa"/>
          </w:tcPr>
          <w:p w14:paraId="3727CFF4" w14:textId="11B55C7A" w:rsidR="006F7A60" w:rsidRDefault="006F7A60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>Juni 2022</w:t>
            </w:r>
          </w:p>
        </w:tc>
        <w:tc>
          <w:tcPr>
            <w:tcW w:w="1295" w:type="dxa"/>
          </w:tcPr>
          <w:p w14:paraId="0D61A427" w14:textId="59DBFF3A" w:rsidR="006F7A60" w:rsidRDefault="00A24561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F7A60">
              <w:rPr>
                <w:b/>
                <w:bCs/>
              </w:rPr>
              <w:t>eptember</w:t>
            </w:r>
            <w:r>
              <w:rPr>
                <w:b/>
                <w:bCs/>
              </w:rPr>
              <w:t xml:space="preserve"> </w:t>
            </w:r>
            <w:r w:rsidR="006F7A60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</w:tc>
        <w:tc>
          <w:tcPr>
            <w:tcW w:w="1295" w:type="dxa"/>
          </w:tcPr>
          <w:p w14:paraId="75E31DD8" w14:textId="10ED4B74" w:rsidR="006F7A60" w:rsidRDefault="000537A7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>januar</w:t>
            </w:r>
            <w:r w:rsidR="006F7A60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</w:p>
        </w:tc>
        <w:tc>
          <w:tcPr>
            <w:tcW w:w="1295" w:type="dxa"/>
          </w:tcPr>
          <w:p w14:paraId="24FCD1B8" w14:textId="6544F797" w:rsidR="006F7A60" w:rsidRDefault="006F7A60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537A7">
              <w:rPr>
                <w:b/>
                <w:bCs/>
              </w:rPr>
              <w:t>April 20</w:t>
            </w:r>
            <w:r w:rsidR="009330BC">
              <w:rPr>
                <w:b/>
                <w:bCs/>
              </w:rPr>
              <w:t>23</w:t>
            </w:r>
          </w:p>
        </w:tc>
        <w:tc>
          <w:tcPr>
            <w:tcW w:w="1295" w:type="dxa"/>
          </w:tcPr>
          <w:p w14:paraId="12064934" w14:textId="6CBE3E59" w:rsidR="006F7A60" w:rsidRDefault="006F7A60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9330BC">
              <w:rPr>
                <w:b/>
                <w:bCs/>
              </w:rPr>
              <w:t>uni 2023</w:t>
            </w:r>
          </w:p>
        </w:tc>
      </w:tr>
      <w:tr w:rsidR="00110355" w14:paraId="0AFA25E8" w14:textId="77777777" w:rsidTr="00DB24FD">
        <w:tc>
          <w:tcPr>
            <w:tcW w:w="988" w:type="dxa"/>
          </w:tcPr>
          <w:p w14:paraId="3D152A55" w14:textId="4E40B4ED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>Arbe</w:t>
            </w:r>
            <w:r w:rsidR="00355543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dspakke Prosjektledelse </w:t>
            </w:r>
          </w:p>
        </w:tc>
        <w:tc>
          <w:tcPr>
            <w:tcW w:w="1600" w:type="dxa"/>
            <w:shd w:val="clear" w:color="auto" w:fill="44546A" w:themeFill="text2"/>
          </w:tcPr>
          <w:p w14:paraId="7005C768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44546A" w:themeFill="text2"/>
          </w:tcPr>
          <w:p w14:paraId="28BFDA64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632A00AC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5D68B83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15705892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1202A82B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7D490C8D" w14:textId="77777777" w:rsidTr="009E44C6">
        <w:tc>
          <w:tcPr>
            <w:tcW w:w="988" w:type="dxa"/>
          </w:tcPr>
          <w:p w14:paraId="5C201965" w14:textId="77777777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 </w:t>
            </w:r>
          </w:p>
          <w:p w14:paraId="398CF62B" w14:textId="006303FC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>Kart</w:t>
            </w:r>
          </w:p>
        </w:tc>
        <w:tc>
          <w:tcPr>
            <w:tcW w:w="1600" w:type="dxa"/>
            <w:shd w:val="clear" w:color="auto" w:fill="C5E0B3" w:themeFill="accent6" w:themeFillTint="66"/>
          </w:tcPr>
          <w:p w14:paraId="6FCCB4FF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C5E0B3" w:themeFill="accent6" w:themeFillTint="66"/>
          </w:tcPr>
          <w:p w14:paraId="1B4891A0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14:paraId="4A076BAF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C5E0B3" w:themeFill="accent6" w:themeFillTint="66"/>
          </w:tcPr>
          <w:p w14:paraId="19BAFA22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351AB0DC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5BFFBED6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0C315201" w14:textId="77777777" w:rsidTr="00C01F3D">
        <w:tc>
          <w:tcPr>
            <w:tcW w:w="988" w:type="dxa"/>
          </w:tcPr>
          <w:p w14:paraId="7673843E" w14:textId="6FB3D338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 Byrom </w:t>
            </w:r>
          </w:p>
        </w:tc>
        <w:tc>
          <w:tcPr>
            <w:tcW w:w="1600" w:type="dxa"/>
            <w:shd w:val="clear" w:color="auto" w:fill="FFE599" w:themeFill="accent4" w:themeFillTint="66"/>
          </w:tcPr>
          <w:p w14:paraId="48A524A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FFE599" w:themeFill="accent4" w:themeFillTint="66"/>
          </w:tcPr>
          <w:p w14:paraId="027BE454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E599" w:themeFill="accent4" w:themeFillTint="66"/>
          </w:tcPr>
          <w:p w14:paraId="65F30CD5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E599" w:themeFill="accent4" w:themeFillTint="66"/>
          </w:tcPr>
          <w:p w14:paraId="38402890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F2CC" w:themeFill="accent4" w:themeFillTint="33"/>
          </w:tcPr>
          <w:p w14:paraId="1060FD5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F2CC" w:themeFill="accent4" w:themeFillTint="33"/>
          </w:tcPr>
          <w:p w14:paraId="73E3FB6C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2B292AB7" w14:textId="77777777" w:rsidTr="009E44C6">
        <w:tc>
          <w:tcPr>
            <w:tcW w:w="988" w:type="dxa"/>
          </w:tcPr>
          <w:p w14:paraId="7D99CDA1" w14:textId="77777777" w:rsidR="00C27B7A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>Arbeidspakke</w:t>
            </w:r>
          </w:p>
          <w:p w14:paraId="5B2395E7" w14:textId="0D187053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Visuell identitet </w:t>
            </w:r>
          </w:p>
        </w:tc>
        <w:tc>
          <w:tcPr>
            <w:tcW w:w="1600" w:type="dxa"/>
            <w:shd w:val="clear" w:color="auto" w:fill="D9E2F3" w:themeFill="accent1" w:themeFillTint="33"/>
          </w:tcPr>
          <w:p w14:paraId="7F3A98D4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D9E2F3" w:themeFill="accent1" w:themeFillTint="33"/>
          </w:tcPr>
          <w:p w14:paraId="0605FC06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2EA2212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1CDEF77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30C8545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10586BB8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0C0B0E71" w14:textId="77777777" w:rsidTr="00DA4739">
        <w:tc>
          <w:tcPr>
            <w:tcW w:w="988" w:type="dxa"/>
          </w:tcPr>
          <w:p w14:paraId="65588326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0FAC2C63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5B2F94CD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4B6C5736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165A8B2F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2A9A5860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7E3D2D98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388A5D29" w14:textId="77777777" w:rsidTr="00DA4739">
        <w:tc>
          <w:tcPr>
            <w:tcW w:w="988" w:type="dxa"/>
          </w:tcPr>
          <w:p w14:paraId="1F35C006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6C1457C8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637876EF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1F77A29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4BA546AF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1E957A86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678A1D13" w14:textId="77777777" w:rsidR="00110355" w:rsidRDefault="00110355" w:rsidP="00110355">
            <w:pPr>
              <w:rPr>
                <w:b/>
                <w:bCs/>
              </w:rPr>
            </w:pPr>
          </w:p>
        </w:tc>
      </w:tr>
    </w:tbl>
    <w:p w14:paraId="6117386C" w14:textId="5396C6B2" w:rsidR="00106750" w:rsidRDefault="00106750" w:rsidP="008F0E02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14"/>
        <w:gridCol w:w="1550"/>
        <w:gridCol w:w="1290"/>
        <w:gridCol w:w="1152"/>
        <w:gridCol w:w="1152"/>
        <w:gridCol w:w="1152"/>
        <w:gridCol w:w="1152"/>
      </w:tblGrid>
      <w:tr w:rsidR="009330BC" w14:paraId="43803A39" w14:textId="77777777" w:rsidTr="00DA4739">
        <w:tc>
          <w:tcPr>
            <w:tcW w:w="988" w:type="dxa"/>
          </w:tcPr>
          <w:p w14:paraId="03061DFF" w14:textId="77777777" w:rsidR="009330BC" w:rsidRDefault="009330BC" w:rsidP="00DA4739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1CB9628E" w14:textId="102F8CCA" w:rsidR="009330BC" w:rsidRDefault="009330BC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>September 2023</w:t>
            </w:r>
          </w:p>
        </w:tc>
        <w:tc>
          <w:tcPr>
            <w:tcW w:w="1294" w:type="dxa"/>
          </w:tcPr>
          <w:p w14:paraId="0F06ADCB" w14:textId="2A9EBFE6" w:rsidR="009330BC" w:rsidRDefault="009330BC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>Desember3 202</w:t>
            </w:r>
          </w:p>
        </w:tc>
        <w:tc>
          <w:tcPr>
            <w:tcW w:w="1295" w:type="dxa"/>
          </w:tcPr>
          <w:p w14:paraId="0E4604D0" w14:textId="290260A7" w:rsidR="009330BC" w:rsidRDefault="009330BC" w:rsidP="00DA4739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2F335EA7" w14:textId="5B42B0D9" w:rsidR="009330BC" w:rsidRDefault="009330BC" w:rsidP="00DA4739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60C30442" w14:textId="28875EEF" w:rsidR="009330BC" w:rsidRDefault="009330BC" w:rsidP="00DA47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95" w:type="dxa"/>
          </w:tcPr>
          <w:p w14:paraId="34873EC7" w14:textId="18470259" w:rsidR="009330BC" w:rsidRDefault="009330BC" w:rsidP="00DA4739">
            <w:pPr>
              <w:rPr>
                <w:b/>
                <w:bCs/>
              </w:rPr>
            </w:pPr>
          </w:p>
        </w:tc>
      </w:tr>
      <w:tr w:rsidR="00110355" w14:paraId="5EF9EDF9" w14:textId="77777777" w:rsidTr="009E44C6">
        <w:tc>
          <w:tcPr>
            <w:tcW w:w="988" w:type="dxa"/>
          </w:tcPr>
          <w:p w14:paraId="2946860F" w14:textId="590FBBA5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>Arb</w:t>
            </w:r>
            <w:r w:rsidR="00D74768">
              <w:rPr>
                <w:b/>
                <w:bCs/>
              </w:rPr>
              <w:t>ei</w:t>
            </w:r>
            <w:r>
              <w:rPr>
                <w:b/>
                <w:bCs/>
              </w:rPr>
              <w:t xml:space="preserve">dspakke: Prosjektledelse </w:t>
            </w:r>
          </w:p>
        </w:tc>
        <w:tc>
          <w:tcPr>
            <w:tcW w:w="1600" w:type="dxa"/>
            <w:shd w:val="clear" w:color="auto" w:fill="44546A" w:themeFill="text2"/>
          </w:tcPr>
          <w:p w14:paraId="1191AFC4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44546A" w:themeFill="text2"/>
          </w:tcPr>
          <w:p w14:paraId="1D109C2A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2143C64F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401B9061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7C7E9E3E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44546A" w:themeFill="text2"/>
          </w:tcPr>
          <w:p w14:paraId="2089BBE4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3EB41255" w14:textId="77777777" w:rsidTr="00DA4739">
        <w:tc>
          <w:tcPr>
            <w:tcW w:w="988" w:type="dxa"/>
          </w:tcPr>
          <w:p w14:paraId="5AD61260" w14:textId="77777777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 </w:t>
            </w:r>
          </w:p>
          <w:p w14:paraId="618BD15A" w14:textId="77777777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Kart: </w:t>
            </w:r>
          </w:p>
          <w:p w14:paraId="352B429F" w14:textId="1072A382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57A7AD72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56B5C68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168E1A43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6492416C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59E4B834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367B9947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606E690C" w14:textId="77777777" w:rsidTr="00724762">
        <w:tc>
          <w:tcPr>
            <w:tcW w:w="988" w:type="dxa"/>
          </w:tcPr>
          <w:p w14:paraId="1D30230B" w14:textId="1EE06A09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Arbeidspakke: Byrom </w:t>
            </w:r>
          </w:p>
        </w:tc>
        <w:tc>
          <w:tcPr>
            <w:tcW w:w="1600" w:type="dxa"/>
            <w:shd w:val="clear" w:color="auto" w:fill="FFF2CC" w:themeFill="accent4" w:themeFillTint="33"/>
          </w:tcPr>
          <w:p w14:paraId="5ABD2081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FFF2CC" w:themeFill="accent4" w:themeFillTint="33"/>
          </w:tcPr>
          <w:p w14:paraId="2494E7F5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F2CC" w:themeFill="accent4" w:themeFillTint="33"/>
          </w:tcPr>
          <w:p w14:paraId="7F93557A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FFF2CC" w:themeFill="accent4" w:themeFillTint="33"/>
          </w:tcPr>
          <w:p w14:paraId="5243215B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74637998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273CBEBF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64A203BE" w14:textId="77777777" w:rsidTr="009E44C6">
        <w:tc>
          <w:tcPr>
            <w:tcW w:w="988" w:type="dxa"/>
          </w:tcPr>
          <w:p w14:paraId="06C0CC07" w14:textId="225091F8" w:rsidR="00110355" w:rsidRDefault="00110355" w:rsidP="001103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Arbeidspakke: Visuell identitet </w:t>
            </w:r>
          </w:p>
        </w:tc>
        <w:tc>
          <w:tcPr>
            <w:tcW w:w="1600" w:type="dxa"/>
            <w:shd w:val="clear" w:color="auto" w:fill="D9E2F3" w:themeFill="accent1" w:themeFillTint="33"/>
          </w:tcPr>
          <w:p w14:paraId="2D5FD3C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D9E2F3" w:themeFill="accent1" w:themeFillTint="33"/>
          </w:tcPr>
          <w:p w14:paraId="504C4BB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1A017DD4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4644F965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5F206730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D9E2F3" w:themeFill="accent1" w:themeFillTint="33"/>
          </w:tcPr>
          <w:p w14:paraId="792391EC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7D787D0F" w14:textId="77777777" w:rsidTr="00DA4739">
        <w:tc>
          <w:tcPr>
            <w:tcW w:w="988" w:type="dxa"/>
          </w:tcPr>
          <w:p w14:paraId="3676775A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79CD7DAD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5B5B48B6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5801597D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46D2F56A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261DB7A7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5D1B5AD5" w14:textId="77777777" w:rsidR="00110355" w:rsidRDefault="00110355" w:rsidP="00110355">
            <w:pPr>
              <w:rPr>
                <w:b/>
                <w:bCs/>
              </w:rPr>
            </w:pPr>
          </w:p>
        </w:tc>
      </w:tr>
      <w:tr w:rsidR="00110355" w14:paraId="2F6CB19D" w14:textId="77777777" w:rsidTr="00DA4739">
        <w:tc>
          <w:tcPr>
            <w:tcW w:w="988" w:type="dxa"/>
          </w:tcPr>
          <w:p w14:paraId="1262A6EE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14:paraId="6DAAC350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4B13BF82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4FA6CA59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4CAD964B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3A6B8C8B" w14:textId="77777777" w:rsidR="00110355" w:rsidRDefault="00110355" w:rsidP="00110355">
            <w:pPr>
              <w:rPr>
                <w:b/>
                <w:bCs/>
              </w:rPr>
            </w:pPr>
          </w:p>
        </w:tc>
        <w:tc>
          <w:tcPr>
            <w:tcW w:w="1295" w:type="dxa"/>
          </w:tcPr>
          <w:p w14:paraId="4AFB8D68" w14:textId="77777777" w:rsidR="00110355" w:rsidRDefault="00110355" w:rsidP="00110355">
            <w:pPr>
              <w:rPr>
                <w:b/>
                <w:bCs/>
              </w:rPr>
            </w:pPr>
          </w:p>
        </w:tc>
      </w:tr>
    </w:tbl>
    <w:p w14:paraId="5A517BC5" w14:textId="77777777" w:rsidR="009330BC" w:rsidRPr="00576A3F" w:rsidRDefault="009330BC" w:rsidP="008F0E02">
      <w:pPr>
        <w:rPr>
          <w:b/>
          <w:bCs/>
        </w:rPr>
      </w:pPr>
    </w:p>
    <w:sectPr w:rsidR="009330BC" w:rsidRPr="00576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02"/>
    <w:rsid w:val="00011C94"/>
    <w:rsid w:val="0001699C"/>
    <w:rsid w:val="00030F1A"/>
    <w:rsid w:val="000537A7"/>
    <w:rsid w:val="00062C87"/>
    <w:rsid w:val="00081C40"/>
    <w:rsid w:val="00082A88"/>
    <w:rsid w:val="00085855"/>
    <w:rsid w:val="000E0BB3"/>
    <w:rsid w:val="000F1929"/>
    <w:rsid w:val="000F2456"/>
    <w:rsid w:val="000F2949"/>
    <w:rsid w:val="00106750"/>
    <w:rsid w:val="00110355"/>
    <w:rsid w:val="00120DE7"/>
    <w:rsid w:val="001974F9"/>
    <w:rsid w:val="001B6004"/>
    <w:rsid w:val="001C0A67"/>
    <w:rsid w:val="001C1FDA"/>
    <w:rsid w:val="001E2D8B"/>
    <w:rsid w:val="001E7852"/>
    <w:rsid w:val="00200561"/>
    <w:rsid w:val="00207079"/>
    <w:rsid w:val="00226262"/>
    <w:rsid w:val="0023763C"/>
    <w:rsid w:val="00246B0F"/>
    <w:rsid w:val="00273545"/>
    <w:rsid w:val="00275FE6"/>
    <w:rsid w:val="00287965"/>
    <w:rsid w:val="002B6DC4"/>
    <w:rsid w:val="002D1C9C"/>
    <w:rsid w:val="002E4009"/>
    <w:rsid w:val="00326022"/>
    <w:rsid w:val="0034253C"/>
    <w:rsid w:val="003520A5"/>
    <w:rsid w:val="00355543"/>
    <w:rsid w:val="003623B5"/>
    <w:rsid w:val="00365D8E"/>
    <w:rsid w:val="00380CCD"/>
    <w:rsid w:val="003A69E6"/>
    <w:rsid w:val="003B6BBB"/>
    <w:rsid w:val="003D47A7"/>
    <w:rsid w:val="003F762A"/>
    <w:rsid w:val="00421DFC"/>
    <w:rsid w:val="0042453A"/>
    <w:rsid w:val="00440180"/>
    <w:rsid w:val="00444B96"/>
    <w:rsid w:val="00460E74"/>
    <w:rsid w:val="00462040"/>
    <w:rsid w:val="004663E6"/>
    <w:rsid w:val="004810B1"/>
    <w:rsid w:val="004871D5"/>
    <w:rsid w:val="004A005D"/>
    <w:rsid w:val="004A46AF"/>
    <w:rsid w:val="004D2E50"/>
    <w:rsid w:val="004E25C0"/>
    <w:rsid w:val="00510364"/>
    <w:rsid w:val="0051461A"/>
    <w:rsid w:val="00516C0C"/>
    <w:rsid w:val="005317CE"/>
    <w:rsid w:val="00537AB3"/>
    <w:rsid w:val="0055579C"/>
    <w:rsid w:val="00572E63"/>
    <w:rsid w:val="00573BA3"/>
    <w:rsid w:val="00576A3F"/>
    <w:rsid w:val="00582E0E"/>
    <w:rsid w:val="00586712"/>
    <w:rsid w:val="005A5B64"/>
    <w:rsid w:val="005B1E3C"/>
    <w:rsid w:val="005F17F3"/>
    <w:rsid w:val="00606531"/>
    <w:rsid w:val="00632B77"/>
    <w:rsid w:val="00655429"/>
    <w:rsid w:val="00656AC1"/>
    <w:rsid w:val="0066454A"/>
    <w:rsid w:val="006756B9"/>
    <w:rsid w:val="0069797F"/>
    <w:rsid w:val="006D71D0"/>
    <w:rsid w:val="006F00AB"/>
    <w:rsid w:val="006F0D7A"/>
    <w:rsid w:val="006F35DC"/>
    <w:rsid w:val="006F7A60"/>
    <w:rsid w:val="007073A3"/>
    <w:rsid w:val="00722A53"/>
    <w:rsid w:val="00724762"/>
    <w:rsid w:val="00724E01"/>
    <w:rsid w:val="007355B0"/>
    <w:rsid w:val="00762BCB"/>
    <w:rsid w:val="00775830"/>
    <w:rsid w:val="007919AB"/>
    <w:rsid w:val="007A31BB"/>
    <w:rsid w:val="007B2A8A"/>
    <w:rsid w:val="007C075F"/>
    <w:rsid w:val="007C7BE7"/>
    <w:rsid w:val="00821959"/>
    <w:rsid w:val="00850F67"/>
    <w:rsid w:val="00864AAE"/>
    <w:rsid w:val="00867DD3"/>
    <w:rsid w:val="00892694"/>
    <w:rsid w:val="008C73C3"/>
    <w:rsid w:val="008D71D4"/>
    <w:rsid w:val="008F0E02"/>
    <w:rsid w:val="00921D7F"/>
    <w:rsid w:val="0093110C"/>
    <w:rsid w:val="009330BC"/>
    <w:rsid w:val="009405AF"/>
    <w:rsid w:val="00941F6B"/>
    <w:rsid w:val="009436E8"/>
    <w:rsid w:val="00947B11"/>
    <w:rsid w:val="00954DFA"/>
    <w:rsid w:val="00994F00"/>
    <w:rsid w:val="009A6B6D"/>
    <w:rsid w:val="009B472E"/>
    <w:rsid w:val="009C3593"/>
    <w:rsid w:val="009E44C6"/>
    <w:rsid w:val="00A00942"/>
    <w:rsid w:val="00A126DF"/>
    <w:rsid w:val="00A149A8"/>
    <w:rsid w:val="00A24561"/>
    <w:rsid w:val="00A348DB"/>
    <w:rsid w:val="00A42AEC"/>
    <w:rsid w:val="00A51430"/>
    <w:rsid w:val="00AA01C5"/>
    <w:rsid w:val="00AB6C99"/>
    <w:rsid w:val="00AC0706"/>
    <w:rsid w:val="00AC0E71"/>
    <w:rsid w:val="00AF5273"/>
    <w:rsid w:val="00B030CE"/>
    <w:rsid w:val="00B04CD7"/>
    <w:rsid w:val="00B41810"/>
    <w:rsid w:val="00B46C38"/>
    <w:rsid w:val="00B53CD4"/>
    <w:rsid w:val="00B61B0B"/>
    <w:rsid w:val="00BA3B3F"/>
    <w:rsid w:val="00BB686F"/>
    <w:rsid w:val="00BC0F25"/>
    <w:rsid w:val="00BF017D"/>
    <w:rsid w:val="00C01F3D"/>
    <w:rsid w:val="00C1581F"/>
    <w:rsid w:val="00C17814"/>
    <w:rsid w:val="00C242FB"/>
    <w:rsid w:val="00C27B7A"/>
    <w:rsid w:val="00C53657"/>
    <w:rsid w:val="00C54EE8"/>
    <w:rsid w:val="00C615ED"/>
    <w:rsid w:val="00C820EF"/>
    <w:rsid w:val="00C83B66"/>
    <w:rsid w:val="00C96BCE"/>
    <w:rsid w:val="00CB53D3"/>
    <w:rsid w:val="00CD3267"/>
    <w:rsid w:val="00CD32A0"/>
    <w:rsid w:val="00D15828"/>
    <w:rsid w:val="00D167DF"/>
    <w:rsid w:val="00D33280"/>
    <w:rsid w:val="00D43DBF"/>
    <w:rsid w:val="00D50EAD"/>
    <w:rsid w:val="00D660B8"/>
    <w:rsid w:val="00D74768"/>
    <w:rsid w:val="00D976C0"/>
    <w:rsid w:val="00DB24FD"/>
    <w:rsid w:val="00DC320C"/>
    <w:rsid w:val="00DC3A80"/>
    <w:rsid w:val="00DC5D52"/>
    <w:rsid w:val="00DD54EE"/>
    <w:rsid w:val="00DD6C7C"/>
    <w:rsid w:val="00DF5814"/>
    <w:rsid w:val="00E0135B"/>
    <w:rsid w:val="00E0536D"/>
    <w:rsid w:val="00E06FA0"/>
    <w:rsid w:val="00E11183"/>
    <w:rsid w:val="00E24510"/>
    <w:rsid w:val="00E270B5"/>
    <w:rsid w:val="00E35786"/>
    <w:rsid w:val="00E52602"/>
    <w:rsid w:val="00E6195C"/>
    <w:rsid w:val="00E7516F"/>
    <w:rsid w:val="00E763F3"/>
    <w:rsid w:val="00E85F3A"/>
    <w:rsid w:val="00E87C2D"/>
    <w:rsid w:val="00E87FA6"/>
    <w:rsid w:val="00E94E03"/>
    <w:rsid w:val="00EA4F61"/>
    <w:rsid w:val="00EA636D"/>
    <w:rsid w:val="00EC31B8"/>
    <w:rsid w:val="00ED667A"/>
    <w:rsid w:val="00F02200"/>
    <w:rsid w:val="00F061B3"/>
    <w:rsid w:val="00F376B0"/>
    <w:rsid w:val="00F37E68"/>
    <w:rsid w:val="00F442C8"/>
    <w:rsid w:val="00F769D6"/>
    <w:rsid w:val="00F84FE7"/>
    <w:rsid w:val="00F9038C"/>
    <w:rsid w:val="00FB18F3"/>
    <w:rsid w:val="00FC1F51"/>
    <w:rsid w:val="00FE3BD0"/>
    <w:rsid w:val="00FE4A71"/>
    <w:rsid w:val="00FE654C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FF0B"/>
  <w15:chartTrackingRefBased/>
  <w15:docId w15:val="{90955368-DFFA-402D-A504-FDD1C6C6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0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0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E9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'Ark1'!$B$1</c:f>
              <c:strCache>
                <c:ptCount val="1"/>
                <c:pt idx="0">
                  <c:v>Salg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6A-49B8-A6FC-1EDBEDDE39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6A-49B8-A6FC-1EDBEDDE39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6A-49B8-A6FC-1EDBEDDE39B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6A-49B8-A6FC-1EDBEDDE39B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36A-49B8-A6FC-1EDBEDDE39BA}"/>
              </c:ext>
            </c:extLst>
          </c:dPt>
          <c:cat>
            <c:strRef>
              <c:f>'Ark1'!$A$2:$A$6</c:f>
              <c:strCache>
                <c:ptCount val="5"/>
                <c:pt idx="0">
                  <c:v>Næring</c:v>
                </c:pt>
                <c:pt idx="1">
                  <c:v>Offentlig aktører</c:v>
                </c:pt>
                <c:pt idx="2">
                  <c:v>Reginale samf aktører (SMN/DNB osv)</c:v>
                </c:pt>
                <c:pt idx="3">
                  <c:v>Utdanningsinstitusjoner</c:v>
                </c:pt>
                <c:pt idx="4">
                  <c:v>Reiseliv</c:v>
                </c:pt>
              </c:strCache>
            </c:strRef>
          </c:cat>
          <c:val>
            <c:numRef>
              <c:f>'Ark1'!$B$2:$B$6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6A-49B8-A6FC-1EDBEDDE3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6c217-98f7-4b89-a00c-a49fd0190adf">
      <Terms xmlns="http://schemas.microsoft.com/office/infopath/2007/PartnerControls"/>
    </lcf76f155ced4ddcb4097134ff3c332f>
    <TaxCatchAll xmlns="b62b8584-410c-4ee2-b438-cc9f8c305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17716CDC9A74A9D54407AC28AE007" ma:contentTypeVersion="16" ma:contentTypeDescription="Opprett et nytt dokument." ma:contentTypeScope="" ma:versionID="39414b240f21c4a8bbc6bed3e226be3f">
  <xsd:schema xmlns:xsd="http://www.w3.org/2001/XMLSchema" xmlns:xs="http://www.w3.org/2001/XMLSchema" xmlns:p="http://schemas.microsoft.com/office/2006/metadata/properties" xmlns:ns2="88f6c217-98f7-4b89-a00c-a49fd0190adf" xmlns:ns3="b62b8584-410c-4ee2-b438-cc9f8c305aff" targetNamespace="http://schemas.microsoft.com/office/2006/metadata/properties" ma:root="true" ma:fieldsID="78d2672b1f6cd3d4809a6a14099e28d5" ns2:_="" ns3:_="">
    <xsd:import namespace="88f6c217-98f7-4b89-a00c-a49fd0190adf"/>
    <xsd:import namespace="b62b8584-410c-4ee2-b438-cc9f8c305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c217-98f7-4b89-a00c-a49fd0190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1cb297b-3621-49ae-a4a8-fdc9c860a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b8584-410c-4ee2-b438-cc9f8c305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3ec226-73d6-4f60-a016-0ed0a8058cf0}" ma:internalName="TaxCatchAll" ma:showField="CatchAllData" ma:web="b62b8584-410c-4ee2-b438-cc9f8c305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CBE8A-5468-4F34-8D5B-C2A310772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6112C8-9646-444D-A522-65099A381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15836-6BE9-4BB5-95A1-47DCD97D9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585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Collin Høgseth</dc:creator>
  <cp:keywords/>
  <dc:description/>
  <cp:lastModifiedBy>Ingeborg Collin Høgseth</cp:lastModifiedBy>
  <cp:revision>195</cp:revision>
  <dcterms:created xsi:type="dcterms:W3CDTF">2020-03-11T08:33:00Z</dcterms:created>
  <dcterms:modified xsi:type="dcterms:W3CDTF">2020-05-19T17:56:00Z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0x01010015217716CDC9A74A9D54407AC28AE007</vt:lpwstr>
  </property>
</Properties>
</file>